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0650D1D0" w:rsidR="00F050E7" w:rsidRPr="00F40010" w:rsidRDefault="1FE136BE" w:rsidP="61FBF169">
      <w:pPr>
        <w:pStyle w:val="ListParagraph"/>
        <w:numPr>
          <w:ilvl w:val="1"/>
          <w:numId w:val="2"/>
        </w:numPr>
        <w:spacing w:after="0" w:line="360" w:lineRule="auto"/>
      </w:pPr>
      <w:r w:rsidRPr="61FBF169">
        <w:t>The name of the group shall be</w:t>
      </w:r>
      <w:r w:rsidR="00B26C1A">
        <w:rPr>
          <w:i/>
          <w:iCs/>
          <w:color w:val="6FAC47"/>
        </w:rPr>
        <w:t xml:space="preserve"> Obstetrics and Gynaecology Society </w:t>
      </w:r>
      <w:r w:rsidRPr="61FBF169">
        <w:t>hereafter referred to as ‘the group’.</w:t>
      </w:r>
    </w:p>
    <w:p w14:paraId="36578654" w14:textId="749F5CCF" w:rsidR="00F050E7" w:rsidRPr="00F40010" w:rsidRDefault="1FE136BE" w:rsidP="61FBF169">
      <w:pPr>
        <w:pStyle w:val="ListParagraph"/>
        <w:numPr>
          <w:ilvl w:val="1"/>
          <w:numId w:val="2"/>
        </w:numPr>
        <w:spacing w:after="0" w:line="360" w:lineRule="auto"/>
      </w:pPr>
      <w:r w:rsidRPr="61FBF169">
        <w:t xml:space="preserve">The date this document was last updated was </w:t>
      </w:r>
      <w:r w:rsidR="00B26C1A">
        <w:rPr>
          <w:i/>
          <w:iCs/>
          <w:color w:val="6FAC47"/>
        </w:rPr>
        <w:t xml:space="preserve">06/11/2020. </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2AC45E23" w:rsidR="00E050E8" w:rsidRPr="00B26C1A" w:rsidRDefault="00E82D0A" w:rsidP="61FBF169">
      <w:pPr>
        <w:pStyle w:val="ListParagraph"/>
        <w:numPr>
          <w:ilvl w:val="1"/>
          <w:numId w:val="2"/>
        </w:numPr>
        <w:spacing w:after="0" w:line="360" w:lineRule="auto"/>
      </w:pPr>
      <w:r w:rsidRPr="61FBF169">
        <w:rPr>
          <w:i/>
          <w:iCs/>
          <w:color w:val="6FAC47"/>
          <w:highlight w:val="yellow"/>
        </w:rPr>
        <w:t xml:space="preserve"> </w:t>
      </w:r>
      <w:r w:rsidR="00B26C1A" w:rsidRPr="00B26C1A">
        <w:rPr>
          <w:i/>
          <w:iCs/>
          <w:color w:val="6FAC47"/>
        </w:rPr>
        <w:t xml:space="preserve">To provide quality teaching and educational resources on the speciality of Obstetrics and Gynaecology in the career of medicine. Similar teaching will also be provided on sexual health medicine, urology and women’s health globally. </w:t>
      </w:r>
    </w:p>
    <w:p w14:paraId="79710E1B" w14:textId="48E122DB" w:rsidR="00E82D0A" w:rsidRPr="00B26C1A" w:rsidRDefault="00E82D0A" w:rsidP="61FBF169">
      <w:pPr>
        <w:pStyle w:val="ListParagraph"/>
        <w:numPr>
          <w:ilvl w:val="1"/>
          <w:numId w:val="2"/>
        </w:numPr>
        <w:spacing w:after="0" w:line="360" w:lineRule="auto"/>
      </w:pPr>
      <w:r w:rsidRPr="00B26C1A">
        <w:rPr>
          <w:i/>
          <w:iCs/>
          <w:color w:val="6FAC47"/>
        </w:rPr>
        <w:t xml:space="preserve"> </w:t>
      </w:r>
      <w:r w:rsidR="00B26C1A" w:rsidRPr="00B26C1A">
        <w:rPr>
          <w:i/>
          <w:iCs/>
          <w:color w:val="6FAC47"/>
        </w:rPr>
        <w:t xml:space="preserve">To provide up to date and relevant information about the career of Obstetrics and gynaecology to medical students. </w:t>
      </w:r>
    </w:p>
    <w:p w14:paraId="1E5731CF" w14:textId="70D648E6" w:rsidR="00F40010" w:rsidRPr="00B26C1A" w:rsidRDefault="00E82D0A" w:rsidP="61FBF169">
      <w:pPr>
        <w:pStyle w:val="ListParagraph"/>
        <w:numPr>
          <w:ilvl w:val="1"/>
          <w:numId w:val="2"/>
        </w:numPr>
        <w:spacing w:after="0" w:line="360" w:lineRule="auto"/>
      </w:pPr>
      <w:r w:rsidRPr="00B26C1A">
        <w:rPr>
          <w:i/>
          <w:iCs/>
          <w:color w:val="6FAC47"/>
        </w:rPr>
        <w:t xml:space="preserve"> </w:t>
      </w:r>
      <w:r w:rsidR="00B26C1A" w:rsidRPr="00B26C1A">
        <w:rPr>
          <w:i/>
          <w:iCs/>
          <w:color w:val="6FAC47"/>
        </w:rPr>
        <w:t xml:space="preserve">To provide a way for students with an interest in Obstetrics and Gynaecology to network with clinicians and other healthcare providers – through various events including a conference. </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7180C278" w14:textId="2A43BAFB" w:rsidR="002877BC" w:rsidRPr="00B26C1A" w:rsidRDefault="00B26C1A" w:rsidP="61FBF169">
      <w:pPr>
        <w:pStyle w:val="ListParagraph"/>
        <w:numPr>
          <w:ilvl w:val="2"/>
          <w:numId w:val="2"/>
        </w:numPr>
        <w:spacing w:after="0" w:line="360" w:lineRule="auto"/>
      </w:pPr>
      <w:r w:rsidRPr="00B26C1A">
        <w:rPr>
          <w:i/>
          <w:iCs/>
          <w:color w:val="6FAC47"/>
        </w:rPr>
        <w:t xml:space="preserve">Vice President </w:t>
      </w: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48FF7074" w14:textId="2D5E3D5C" w:rsidR="00E82D0A" w:rsidRPr="00B26C1A" w:rsidRDefault="00B26C1A" w:rsidP="61FBF169">
      <w:pPr>
        <w:pStyle w:val="ListParagraph"/>
        <w:numPr>
          <w:ilvl w:val="2"/>
          <w:numId w:val="2"/>
        </w:numPr>
        <w:spacing w:after="0" w:line="360" w:lineRule="auto"/>
      </w:pPr>
      <w:r w:rsidRPr="00B26C1A">
        <w:rPr>
          <w:i/>
          <w:iCs/>
          <w:color w:val="6FAC47"/>
        </w:rPr>
        <w:lastRenderedPageBreak/>
        <w:t xml:space="preserve">Clinical Coordinator </w:t>
      </w:r>
    </w:p>
    <w:p w14:paraId="3206AC8C" w14:textId="21124CFE" w:rsidR="00E82D0A" w:rsidRPr="00B26C1A" w:rsidRDefault="00B26C1A" w:rsidP="61FBF169">
      <w:pPr>
        <w:pStyle w:val="ListParagraph"/>
        <w:numPr>
          <w:ilvl w:val="2"/>
          <w:numId w:val="2"/>
        </w:numPr>
        <w:spacing w:after="0" w:line="360" w:lineRule="auto"/>
      </w:pPr>
      <w:r w:rsidRPr="00B26C1A">
        <w:rPr>
          <w:i/>
          <w:iCs/>
          <w:color w:val="6FAC47"/>
        </w:rPr>
        <w:t>Preclinical Coordinator</w:t>
      </w:r>
    </w:p>
    <w:p w14:paraId="6A195C15" w14:textId="1104981E" w:rsidR="00E82D0A" w:rsidRPr="00B26C1A" w:rsidRDefault="00B26C1A" w:rsidP="61FBF169">
      <w:pPr>
        <w:pStyle w:val="ListParagraph"/>
        <w:numPr>
          <w:ilvl w:val="2"/>
          <w:numId w:val="2"/>
        </w:numPr>
        <w:spacing w:after="0" w:line="360" w:lineRule="auto"/>
      </w:pPr>
      <w:r w:rsidRPr="00B26C1A">
        <w:rPr>
          <w:i/>
          <w:iCs/>
          <w:color w:val="6FAC47"/>
        </w:rPr>
        <w:t xml:space="preserve">Conference representative </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673A1FDB" w14:textId="74A61BE0" w:rsidR="00F40010" w:rsidRPr="00E82D0A" w:rsidRDefault="00B26C1A" w:rsidP="61FBF169">
      <w:pPr>
        <w:pStyle w:val="ListParagraph"/>
        <w:numPr>
          <w:ilvl w:val="2"/>
          <w:numId w:val="2"/>
        </w:numPr>
        <w:spacing w:after="0" w:line="360" w:lineRule="auto"/>
      </w:pPr>
      <w:r>
        <w:rPr>
          <w:i/>
          <w:iCs/>
          <w:color w:val="6FAC47"/>
        </w:rPr>
        <w:t xml:space="preserve">The president will provide a face of the society to new members, and participate – where possible – in teaching events early in the year to ensure members know who to reach out to. </w:t>
      </w:r>
    </w:p>
    <w:p w14:paraId="1BB512D0" w14:textId="77777777" w:rsidR="00F40010" w:rsidRDefault="00975D2C" w:rsidP="61FBF169">
      <w:pPr>
        <w:pStyle w:val="ListParagraph"/>
        <w:numPr>
          <w:ilvl w:val="1"/>
          <w:numId w:val="2"/>
        </w:numPr>
        <w:spacing w:after="0" w:line="360" w:lineRule="auto"/>
      </w:pPr>
      <w:r w:rsidRPr="61FBF169">
        <w:lastRenderedPageBreak/>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3B144A51" w14:textId="560F5E3D" w:rsidR="00F34B58" w:rsidRPr="00F34B58" w:rsidRDefault="00B26C1A" w:rsidP="61FBF169">
      <w:pPr>
        <w:pStyle w:val="ListParagraph"/>
        <w:numPr>
          <w:ilvl w:val="2"/>
          <w:numId w:val="2"/>
        </w:numPr>
        <w:spacing w:after="0" w:line="360" w:lineRule="auto"/>
      </w:pPr>
      <w:r>
        <w:rPr>
          <w:i/>
          <w:iCs/>
          <w:color w:val="6FAC47"/>
        </w:rPr>
        <w:t xml:space="preserve">They shall be particularly responsible for risk assessment where necessary </w:t>
      </w:r>
    </w:p>
    <w:p w14:paraId="6C5F4F96" w14:textId="054886D5" w:rsidR="00E82D0A" w:rsidRPr="00E82D0A" w:rsidRDefault="00B26C1A" w:rsidP="61FBF169">
      <w:pPr>
        <w:pStyle w:val="ListParagraph"/>
        <w:numPr>
          <w:ilvl w:val="1"/>
          <w:numId w:val="2"/>
        </w:numPr>
        <w:spacing w:after="0" w:line="360" w:lineRule="auto"/>
      </w:pPr>
      <w:r>
        <w:rPr>
          <w:i/>
          <w:iCs/>
          <w:color w:val="6FAC47"/>
        </w:rPr>
        <w:t xml:space="preserve"> Clinical Coordinator </w:t>
      </w:r>
    </w:p>
    <w:p w14:paraId="314723A9" w14:textId="45D0432B" w:rsidR="00B01310" w:rsidRDefault="00B26C1A" w:rsidP="61FBF169">
      <w:pPr>
        <w:pStyle w:val="ListParagraph"/>
        <w:numPr>
          <w:ilvl w:val="2"/>
          <w:numId w:val="2"/>
        </w:numPr>
        <w:spacing w:after="0" w:line="360" w:lineRule="auto"/>
      </w:pPr>
      <w:r>
        <w:t xml:space="preserve">The clinical coordinator is responsible for organising teaching sessions from older students and clinicians in relation to clinical understanding </w:t>
      </w:r>
    </w:p>
    <w:p w14:paraId="61AD94BF" w14:textId="265D118A" w:rsidR="00B26C1A" w:rsidRDefault="00B26C1A" w:rsidP="61FBF169">
      <w:pPr>
        <w:pStyle w:val="ListParagraph"/>
        <w:numPr>
          <w:ilvl w:val="2"/>
          <w:numId w:val="2"/>
        </w:numPr>
        <w:spacing w:after="0" w:line="360" w:lineRule="auto"/>
      </w:pPr>
      <w:r>
        <w:t xml:space="preserve">The clinical coordinator is responsible for organising – wherever possible – placements for students across the years </w:t>
      </w:r>
    </w:p>
    <w:p w14:paraId="5B76919B" w14:textId="7F298191" w:rsidR="00B26C1A" w:rsidRDefault="00B26C1A" w:rsidP="00B26C1A">
      <w:pPr>
        <w:pStyle w:val="ListParagraph"/>
        <w:numPr>
          <w:ilvl w:val="1"/>
          <w:numId w:val="2"/>
        </w:numPr>
        <w:spacing w:after="0" w:line="360" w:lineRule="auto"/>
      </w:pPr>
      <w:r>
        <w:t xml:space="preserve"> Pre-clinical Coordinator </w:t>
      </w:r>
    </w:p>
    <w:p w14:paraId="765C83CB" w14:textId="601ECDB7" w:rsidR="00B26C1A" w:rsidRDefault="00B26C1A" w:rsidP="00B26C1A">
      <w:pPr>
        <w:pStyle w:val="ListParagraph"/>
        <w:numPr>
          <w:ilvl w:val="2"/>
          <w:numId w:val="2"/>
        </w:numPr>
        <w:spacing w:after="0" w:line="360" w:lineRule="auto"/>
      </w:pPr>
      <w:r>
        <w:t xml:space="preserve">The Preclinical Coordinator is responsible for organising teaching sessions from older students and clinicians in relation to preclinical understanding </w:t>
      </w:r>
    </w:p>
    <w:p w14:paraId="18C6CFCE" w14:textId="7829EE72" w:rsidR="00B26C1A" w:rsidRDefault="00B26C1A" w:rsidP="00B26C1A">
      <w:pPr>
        <w:pStyle w:val="ListParagraph"/>
        <w:numPr>
          <w:ilvl w:val="2"/>
          <w:numId w:val="2"/>
        </w:numPr>
        <w:spacing w:after="0" w:line="360" w:lineRule="auto"/>
      </w:pPr>
      <w:r>
        <w:t xml:space="preserve">The preclinical coordinator is responsible for fielding questions for the society surrounding preclinical knowledge and skills in relation to Obstetrics and Gynaecology </w:t>
      </w:r>
    </w:p>
    <w:p w14:paraId="7BAD7BBA" w14:textId="269DAA21" w:rsidR="00B26C1A" w:rsidRDefault="00B26C1A" w:rsidP="00B26C1A">
      <w:pPr>
        <w:pStyle w:val="ListParagraph"/>
        <w:numPr>
          <w:ilvl w:val="1"/>
          <w:numId w:val="2"/>
        </w:numPr>
        <w:spacing w:after="0" w:line="360" w:lineRule="auto"/>
      </w:pPr>
      <w:r>
        <w:t xml:space="preserve"> Conference Representative </w:t>
      </w:r>
    </w:p>
    <w:p w14:paraId="09947B19" w14:textId="518EB0DE" w:rsidR="00B26C1A" w:rsidRDefault="00B26C1A" w:rsidP="00B26C1A">
      <w:pPr>
        <w:pStyle w:val="ListParagraph"/>
        <w:numPr>
          <w:ilvl w:val="2"/>
          <w:numId w:val="2"/>
        </w:numPr>
        <w:spacing w:after="0" w:line="360" w:lineRule="auto"/>
      </w:pPr>
      <w:r>
        <w:t xml:space="preserve">The Conference Representative is responsible for aiding the organisation for the National Obstetrics and Gynaecology Conference. </w:t>
      </w:r>
    </w:p>
    <w:p w14:paraId="6A2420EB" w14:textId="6B26483F" w:rsidR="00B26C1A" w:rsidRPr="00B01310" w:rsidRDefault="00B26C1A" w:rsidP="00B26C1A">
      <w:pPr>
        <w:pStyle w:val="ListParagraph"/>
        <w:numPr>
          <w:ilvl w:val="2"/>
          <w:numId w:val="2"/>
        </w:numPr>
        <w:spacing w:after="0" w:line="360" w:lineRule="auto"/>
      </w:pPr>
      <w:r>
        <w:lastRenderedPageBreak/>
        <w:t xml:space="preserve">They will liaise with all members of the team to coordinate a conference. </w:t>
      </w: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lastRenderedPageBreak/>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panose1 w:val="020B0602020204020303"/>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8488E"/>
    <w:rsid w:val="000C5DCE"/>
    <w:rsid w:val="000F55C4"/>
    <w:rsid w:val="002039D8"/>
    <w:rsid w:val="002877BC"/>
    <w:rsid w:val="00295A90"/>
    <w:rsid w:val="003D2A15"/>
    <w:rsid w:val="005D060C"/>
    <w:rsid w:val="00624B54"/>
    <w:rsid w:val="006673AD"/>
    <w:rsid w:val="00785A6B"/>
    <w:rsid w:val="00975D2C"/>
    <w:rsid w:val="009A1B60"/>
    <w:rsid w:val="009B4C23"/>
    <w:rsid w:val="00B01310"/>
    <w:rsid w:val="00B26C1A"/>
    <w:rsid w:val="00BA42D7"/>
    <w:rsid w:val="00C0469B"/>
    <w:rsid w:val="00CC65D4"/>
    <w:rsid w:val="00D21307"/>
    <w:rsid w:val="00E050E8"/>
    <w:rsid w:val="00E82D0A"/>
    <w:rsid w:val="00F050E7"/>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Props1.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3.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1260</Words>
  <Characters>7186</Characters>
  <Application>Microsoft Office Word</Application>
  <DocSecurity>0</DocSecurity>
  <Lines>59</Lines>
  <Paragraphs>16</Paragraphs>
  <ScaleCrop>false</ScaleCrop>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Emily Jameson</cp:lastModifiedBy>
  <cp:revision>2</cp:revision>
  <dcterms:created xsi:type="dcterms:W3CDTF">2020-11-09T08:45:00Z</dcterms:created>
  <dcterms:modified xsi:type="dcterms:W3CDTF">2020-11-09T08:45:00Z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