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5B20AF8E"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24A02">
        <w:rPr>
          <w:rFonts w:cstheme="minorHAnsi"/>
          <w:bCs/>
          <w:sz w:val="24"/>
          <w:szCs w:val="20"/>
        </w:rPr>
        <w:t>.</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1B563BC8" w:rsidR="00F050E7" w:rsidRPr="00F40010" w:rsidRDefault="1FE136BE" w:rsidP="61FBF169">
      <w:pPr>
        <w:pStyle w:val="ListParagraph"/>
        <w:numPr>
          <w:ilvl w:val="1"/>
          <w:numId w:val="2"/>
        </w:numPr>
        <w:spacing w:after="0" w:line="360" w:lineRule="auto"/>
      </w:pPr>
      <w:r w:rsidRPr="61FBF169">
        <w:t xml:space="preserve">The name of the group shall be </w:t>
      </w:r>
      <w:r w:rsidR="00554A21">
        <w:rPr>
          <w:i/>
          <w:iCs/>
          <w:color w:val="6FAC47"/>
          <w:highlight w:val="yellow"/>
        </w:rPr>
        <w:t>Finance and Technology Society (FinTech Soc)</w:t>
      </w:r>
      <w:r w:rsidRPr="61FBF169">
        <w:rPr>
          <w:highlight w:val="yellow"/>
        </w:rPr>
        <w:t>,</w:t>
      </w:r>
      <w:r w:rsidRPr="61FBF169">
        <w:t xml:space="preserve"> hereafter referred to as ‘the group’.</w:t>
      </w:r>
    </w:p>
    <w:p w14:paraId="36578654" w14:textId="05E34098"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554A21">
        <w:rPr>
          <w:i/>
          <w:iCs/>
          <w:color w:val="6FAC47"/>
          <w:highlight w:val="yellow"/>
        </w:rPr>
        <w:t>04-01-2024</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w:t>
      </w:r>
      <w:proofErr w:type="gramStart"/>
      <w:r w:rsidRPr="61FBF169">
        <w:rPr>
          <w:sz w:val="24"/>
          <w:szCs w:val="24"/>
        </w:rPr>
        <w:t>society</w:t>
      </w:r>
      <w:proofErr w:type="gramEnd"/>
      <w:r w:rsidRPr="61FBF169">
        <w:rPr>
          <w:sz w:val="24"/>
          <w:szCs w:val="24"/>
        </w:rPr>
        <w:t xml:space="preserve">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5318A5D4"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554A21" w:rsidRPr="00554A21">
        <w:rPr>
          <w:i/>
          <w:iCs/>
          <w:color w:val="6FAC47"/>
        </w:rPr>
        <w:t>Bridging the Gap Between Theory and Practice</w:t>
      </w:r>
    </w:p>
    <w:p w14:paraId="222DF6C9" w14:textId="77777777" w:rsidR="00554A21" w:rsidRPr="00554A21" w:rsidRDefault="00E82D0A" w:rsidP="00452CD2">
      <w:pPr>
        <w:pStyle w:val="ListParagraph"/>
        <w:numPr>
          <w:ilvl w:val="1"/>
          <w:numId w:val="2"/>
        </w:numPr>
        <w:spacing w:after="0" w:line="360" w:lineRule="auto"/>
        <w:rPr>
          <w:highlight w:val="yellow"/>
        </w:rPr>
      </w:pPr>
      <w:r w:rsidRPr="00554A21">
        <w:rPr>
          <w:i/>
          <w:iCs/>
          <w:color w:val="6FAC47"/>
          <w:highlight w:val="yellow"/>
        </w:rPr>
        <w:t xml:space="preserve"> </w:t>
      </w:r>
      <w:r w:rsidR="00554A21" w:rsidRPr="00554A21">
        <w:rPr>
          <w:i/>
          <w:iCs/>
          <w:color w:val="6FAC47"/>
        </w:rPr>
        <w:t>Fostering a Community of Innovators</w:t>
      </w:r>
    </w:p>
    <w:p w14:paraId="1E5731CF" w14:textId="586871FB" w:rsidR="00F40010" w:rsidRDefault="00E82D0A" w:rsidP="00452CD2">
      <w:pPr>
        <w:pStyle w:val="ListParagraph"/>
        <w:numPr>
          <w:ilvl w:val="1"/>
          <w:numId w:val="2"/>
        </w:numPr>
        <w:spacing w:after="0" w:line="360" w:lineRule="auto"/>
        <w:rPr>
          <w:highlight w:val="yellow"/>
        </w:rPr>
      </w:pPr>
      <w:r w:rsidRPr="00554A21">
        <w:rPr>
          <w:i/>
          <w:iCs/>
          <w:color w:val="6FAC47"/>
          <w:highlight w:val="yellow"/>
        </w:rPr>
        <w:t xml:space="preserve"> </w:t>
      </w:r>
      <w:r w:rsidR="00554A21" w:rsidRPr="00554A21">
        <w:rPr>
          <w:i/>
          <w:iCs/>
          <w:color w:val="6FAC47"/>
        </w:rPr>
        <w:t>Encouraging Ethical and Sustainable Practices</w:t>
      </w:r>
      <w:r w:rsidR="00554A21">
        <w:rPr>
          <w:i/>
          <w:iCs/>
          <w:color w:val="6FAC47"/>
        </w:rPr>
        <w:t xml:space="preserve"> in fintech</w:t>
      </w:r>
    </w:p>
    <w:p w14:paraId="0EB24D0E" w14:textId="4A636AB0" w:rsidR="00A40BC3" w:rsidRPr="00A40BC3" w:rsidRDefault="00A40BC3" w:rsidP="00452CD2">
      <w:pPr>
        <w:pStyle w:val="ListParagraph"/>
        <w:numPr>
          <w:ilvl w:val="1"/>
          <w:numId w:val="2"/>
        </w:numPr>
        <w:spacing w:after="0" w:line="360" w:lineRule="auto"/>
        <w:rPr>
          <w:i/>
          <w:iCs/>
          <w:color w:val="70AD47" w:themeColor="accent6"/>
          <w:highlight w:val="yellow"/>
        </w:rPr>
      </w:pPr>
      <w:r>
        <w:rPr>
          <w:color w:val="70AD47" w:themeColor="accent6"/>
        </w:rPr>
        <w:t xml:space="preserve"> </w:t>
      </w:r>
      <w:r w:rsidRPr="00A40BC3">
        <w:rPr>
          <w:i/>
          <w:iCs/>
          <w:color w:val="70AD47" w:themeColor="accent6"/>
        </w:rPr>
        <w:t>Global Exposure and Networking</w:t>
      </w:r>
    </w:p>
    <w:p w14:paraId="6E687EDA" w14:textId="1D0DE9E3" w:rsidR="00A40BC3" w:rsidRPr="00A40BC3" w:rsidRDefault="00A40BC3" w:rsidP="00452CD2">
      <w:pPr>
        <w:pStyle w:val="ListParagraph"/>
        <w:numPr>
          <w:ilvl w:val="1"/>
          <w:numId w:val="2"/>
        </w:numPr>
        <w:spacing w:after="0" w:line="360" w:lineRule="auto"/>
        <w:rPr>
          <w:i/>
          <w:iCs/>
          <w:color w:val="70AD47" w:themeColor="accent6"/>
          <w:highlight w:val="yellow"/>
        </w:rPr>
      </w:pPr>
      <w:r>
        <w:rPr>
          <w:rFonts w:cstheme="minorHAnsi"/>
          <w:i/>
          <w:iCs/>
          <w:color w:val="70AD47" w:themeColor="accent6"/>
          <w:sz w:val="24"/>
          <w:szCs w:val="24"/>
        </w:rPr>
        <w:t xml:space="preserve"> </w:t>
      </w:r>
      <w:r w:rsidRPr="00A40BC3">
        <w:rPr>
          <w:rFonts w:cstheme="minorHAnsi"/>
          <w:i/>
          <w:iCs/>
          <w:color w:val="70AD47" w:themeColor="accent6"/>
          <w:sz w:val="24"/>
          <w:szCs w:val="24"/>
        </w:rPr>
        <w:t>Promoting Industry Engagement</w:t>
      </w:r>
    </w:p>
    <w:p w14:paraId="66E31B11" w14:textId="77777777" w:rsidR="00554A21" w:rsidRPr="00554A21" w:rsidRDefault="00554A21" w:rsidP="00554A21">
      <w:pPr>
        <w:pStyle w:val="ListParagraph"/>
        <w:spacing w:after="0" w:line="360" w:lineRule="auto"/>
        <w:ind w:left="1440"/>
        <w:rPr>
          <w:highlight w:val="yellow"/>
        </w:rPr>
      </w:pP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lastRenderedPageBreak/>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3E504127" w:rsidR="002877BC" w:rsidRPr="00E82D0A" w:rsidRDefault="00554A21" w:rsidP="61FBF169">
      <w:pPr>
        <w:pStyle w:val="ListParagraph"/>
        <w:numPr>
          <w:ilvl w:val="2"/>
          <w:numId w:val="2"/>
        </w:numPr>
        <w:spacing w:after="0" w:line="360" w:lineRule="auto"/>
        <w:rPr>
          <w:highlight w:val="yellow"/>
        </w:rPr>
      </w:pPr>
      <w:r>
        <w:rPr>
          <w:i/>
          <w:iCs/>
          <w:color w:val="6FAC47"/>
          <w:highlight w:val="yellow"/>
        </w:rPr>
        <w:t>Vice-President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7E97D766" w:rsidR="00E82D0A" w:rsidRPr="00E82D0A" w:rsidRDefault="00370C04" w:rsidP="61FBF169">
      <w:pPr>
        <w:pStyle w:val="ListParagraph"/>
        <w:numPr>
          <w:ilvl w:val="2"/>
          <w:numId w:val="2"/>
        </w:numPr>
        <w:spacing w:after="0" w:line="360" w:lineRule="auto"/>
        <w:rPr>
          <w:highlight w:val="yellow"/>
        </w:rPr>
      </w:pPr>
      <w:r>
        <w:rPr>
          <w:i/>
          <w:iCs/>
          <w:color w:val="6FAC47"/>
          <w:highlight w:val="yellow"/>
        </w:rPr>
        <w:t>General secretary</w:t>
      </w:r>
    </w:p>
    <w:p w14:paraId="3206AC8C" w14:textId="36C260BC" w:rsidR="00E82D0A" w:rsidRPr="00E82D0A" w:rsidRDefault="00370C04" w:rsidP="61FBF169">
      <w:pPr>
        <w:pStyle w:val="ListParagraph"/>
        <w:numPr>
          <w:ilvl w:val="2"/>
          <w:numId w:val="2"/>
        </w:numPr>
        <w:spacing w:after="0" w:line="360" w:lineRule="auto"/>
        <w:rPr>
          <w:highlight w:val="yellow"/>
        </w:rPr>
      </w:pPr>
      <w:r>
        <w:rPr>
          <w:i/>
          <w:iCs/>
          <w:color w:val="6FAC47"/>
          <w:highlight w:val="yellow"/>
        </w:rPr>
        <w:t>Social Secretary</w:t>
      </w:r>
    </w:p>
    <w:p w14:paraId="6A195C15" w14:textId="7DE68794" w:rsidR="00E82D0A" w:rsidRPr="00E82D0A" w:rsidRDefault="00370C04" w:rsidP="61FBF169">
      <w:pPr>
        <w:pStyle w:val="ListParagraph"/>
        <w:numPr>
          <w:ilvl w:val="2"/>
          <w:numId w:val="2"/>
        </w:numPr>
        <w:spacing w:after="0" w:line="360" w:lineRule="auto"/>
        <w:rPr>
          <w:highlight w:val="yellow"/>
        </w:rPr>
      </w:pPr>
      <w:r>
        <w:rPr>
          <w:i/>
          <w:iCs/>
          <w:color w:val="6FAC47"/>
          <w:highlight w:val="yellow"/>
        </w:rPr>
        <w:t>Speaker Secretary</w:t>
      </w:r>
    </w:p>
    <w:p w14:paraId="7D5B23B6" w14:textId="3E79DE2F" w:rsidR="00E82D0A" w:rsidRPr="00E82D0A" w:rsidRDefault="00370C04" w:rsidP="61FBF169">
      <w:pPr>
        <w:pStyle w:val="ListParagraph"/>
        <w:numPr>
          <w:ilvl w:val="2"/>
          <w:numId w:val="2"/>
        </w:numPr>
        <w:spacing w:after="0" w:line="360" w:lineRule="auto"/>
        <w:rPr>
          <w:highlight w:val="yellow"/>
        </w:rPr>
      </w:pPr>
      <w:r>
        <w:rPr>
          <w:i/>
          <w:iCs/>
          <w:color w:val="6FAC47"/>
          <w:highlight w:val="yellow"/>
        </w:rPr>
        <w:t>Corporate Relations</w:t>
      </w:r>
      <w:r w:rsidRPr="00370C04">
        <w:rPr>
          <w:color w:val="70AD47" w:themeColor="accent6"/>
          <w:highlight w:val="yellow"/>
        </w:rPr>
        <w:t xml:space="preserve"> </w:t>
      </w:r>
      <w:r>
        <w:rPr>
          <w:color w:val="70AD47" w:themeColor="accent6"/>
          <w:highlight w:val="yellow"/>
        </w:rPr>
        <w:t>Secretary</w:t>
      </w:r>
      <w:r w:rsidRPr="00370C04">
        <w:rPr>
          <w:color w:val="70AD47" w:themeColor="accent6"/>
          <w:highlight w:val="yellow"/>
        </w:rPr>
        <w:t xml:space="preserve"> </w:t>
      </w:r>
    </w:p>
    <w:p w14:paraId="42E082DA" w14:textId="056706DE" w:rsidR="00E82D0A" w:rsidRPr="00370C04" w:rsidRDefault="00370C04" w:rsidP="61FBF169">
      <w:pPr>
        <w:pStyle w:val="ListParagraph"/>
        <w:numPr>
          <w:ilvl w:val="2"/>
          <w:numId w:val="2"/>
        </w:numPr>
        <w:spacing w:after="0" w:line="360" w:lineRule="auto"/>
        <w:rPr>
          <w:i/>
          <w:iCs/>
          <w:color w:val="70AD47" w:themeColor="accent6"/>
          <w:highlight w:val="yellow"/>
        </w:rPr>
      </w:pPr>
      <w:r w:rsidRPr="00370C04">
        <w:rPr>
          <w:i/>
          <w:iCs/>
          <w:color w:val="70AD47" w:themeColor="accent6"/>
          <w:highlight w:val="yellow"/>
        </w:rPr>
        <w:t>Publicity Secretary</w:t>
      </w:r>
    </w:p>
    <w:p w14:paraId="119E7237" w14:textId="77777777" w:rsidR="00EE2633" w:rsidRDefault="00EE2633" w:rsidP="00EE2633">
      <w:pPr>
        <w:pStyle w:val="ListParagraph"/>
        <w:numPr>
          <w:ilvl w:val="2"/>
          <w:numId w:val="2"/>
        </w:numPr>
        <w:spacing w:after="0" w:line="360" w:lineRule="auto"/>
      </w:pPr>
      <w:r w:rsidRPr="00EE2633">
        <w:rPr>
          <w:i/>
          <w:iCs/>
          <w:color w:val="6FAC47"/>
        </w:rPr>
        <w:t>Education and Research Coordinator</w:t>
      </w:r>
    </w:p>
    <w:p w14:paraId="4D1BAB84" w14:textId="7A25A7AC"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proofErr w:type="gramStart"/>
      <w:r w:rsidRPr="61FBF169">
        <w:t>AGM</w:t>
      </w:r>
      <w:proofErr w:type="gramEnd"/>
      <w:r w:rsidRPr="61FBF169">
        <w:t xml:space="preserve">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lastRenderedPageBreak/>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 xml:space="preserve">sign off financial forms of </w:t>
      </w:r>
      <w:proofErr w:type="gramStart"/>
      <w:r w:rsidRPr="61FBF169">
        <w:rPr>
          <w:lang w:val="en"/>
        </w:rPr>
        <w:t>the society</w:t>
      </w:r>
      <w:proofErr w:type="gramEnd"/>
      <w:r w:rsidRPr="61FBF169">
        <w:rPr>
          <w:lang w:val="en"/>
        </w:rPr>
        <w:t>.</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5F5FF81" w:rsidR="00F40010"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w:t>
      </w:r>
      <w:proofErr w:type="gramStart"/>
      <w:r w:rsidRPr="61FBF169">
        <w:rPr>
          <w:lang w:val="en"/>
        </w:rPr>
        <w:t>the society</w:t>
      </w:r>
      <w:proofErr w:type="gramEnd"/>
      <w:r w:rsidRPr="61FBF169">
        <w:rPr>
          <w:lang w:val="en"/>
        </w:rPr>
        <w:t xml:space="preserve">.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w:t>
      </w:r>
      <w:proofErr w:type="gramStart"/>
      <w:r>
        <w:t>membership</w:t>
      </w:r>
      <w:proofErr w:type="gramEnd"/>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bookmarkStart w:id="0" w:name="_Hlk155297311"/>
      <w:r w:rsidRPr="61FBF169">
        <w:rPr>
          <w:lang w:val="en"/>
        </w:rPr>
        <w:t xml:space="preserve">The Vice-President </w:t>
      </w:r>
      <w:bookmarkEnd w:id="0"/>
      <w:r w:rsidRPr="61FBF169">
        <w:rPr>
          <w:lang w:val="en"/>
        </w:rPr>
        <w:t xml:space="preserve">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35AA1A" w14:textId="7BCBAA92" w:rsidR="008B4A9C" w:rsidRDefault="008B4A9C" w:rsidP="008B4A9C">
      <w:pPr>
        <w:pStyle w:val="ListParagraph"/>
        <w:numPr>
          <w:ilvl w:val="2"/>
          <w:numId w:val="2"/>
        </w:numPr>
        <w:spacing w:after="0" w:line="360" w:lineRule="auto"/>
      </w:pPr>
      <w:bookmarkStart w:id="1" w:name="_Hlk155297356"/>
      <w:r w:rsidRPr="008B4A9C">
        <w:rPr>
          <w:i/>
          <w:iCs/>
          <w:color w:val="6FAC47"/>
        </w:rPr>
        <w:t xml:space="preserve">The Vice-President </w:t>
      </w:r>
      <w:bookmarkEnd w:id="1"/>
      <w:r w:rsidRPr="008B4A9C">
        <w:rPr>
          <w:i/>
          <w:iCs/>
          <w:color w:val="6FAC47"/>
        </w:rPr>
        <w:t xml:space="preserve">assists in event planning, coordinates committee activities, and steps in as acting </w:t>
      </w:r>
      <w:r>
        <w:rPr>
          <w:i/>
          <w:iCs/>
          <w:color w:val="6FAC47"/>
        </w:rPr>
        <w:t>leader whenever needed</w:t>
      </w:r>
      <w:r w:rsidRPr="008B4A9C">
        <w:rPr>
          <w:i/>
          <w:iCs/>
          <w:color w:val="6FAC47"/>
        </w:rPr>
        <w:t>.</w:t>
      </w:r>
    </w:p>
    <w:p w14:paraId="7A93B0D1" w14:textId="791CE429" w:rsidR="008B4A9C" w:rsidRDefault="008B4A9C" w:rsidP="008B4A9C">
      <w:pPr>
        <w:pStyle w:val="ListParagraph"/>
        <w:numPr>
          <w:ilvl w:val="2"/>
          <w:numId w:val="2"/>
        </w:numPr>
        <w:spacing w:after="0" w:line="360" w:lineRule="auto"/>
      </w:pPr>
      <w:r w:rsidRPr="008B4A9C">
        <w:rPr>
          <w:i/>
          <w:iCs/>
          <w:color w:val="6FAC47"/>
        </w:rPr>
        <w:t xml:space="preserve">The Vice-President </w:t>
      </w:r>
      <w:r w:rsidRPr="008B4A9C">
        <w:rPr>
          <w:color w:val="70AD47" w:themeColor="accent6"/>
        </w:rPr>
        <w:t>plays a crucial role in member engagement, ensuring that the society's activities are in line with the interests and educational needs of our members.</w:t>
      </w:r>
    </w:p>
    <w:p w14:paraId="08955EA8" w14:textId="52316639" w:rsidR="008B4A9C" w:rsidRPr="008B4A9C" w:rsidRDefault="008B4A9C" w:rsidP="008B4A9C">
      <w:pPr>
        <w:pStyle w:val="ListParagraph"/>
        <w:numPr>
          <w:ilvl w:val="2"/>
          <w:numId w:val="2"/>
        </w:numPr>
        <w:spacing w:after="0" w:line="360" w:lineRule="auto"/>
      </w:pPr>
      <w:r>
        <w:rPr>
          <w:i/>
          <w:iCs/>
          <w:color w:val="6FAC47"/>
        </w:rPr>
        <w:lastRenderedPageBreak/>
        <w:t>Deliver speech and represent stage in events and meetings to create effective engagement with the members and audience of the society.</w:t>
      </w:r>
    </w:p>
    <w:p w14:paraId="70D67B37" w14:textId="24ED35CC"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 xml:space="preserve">The Secretary shall take minutes of all </w:t>
      </w:r>
      <w:proofErr w:type="gramStart"/>
      <w:r w:rsidRPr="61FBF169">
        <w:rPr>
          <w:lang w:val="en"/>
        </w:rPr>
        <w:t>meetings</w:t>
      </w:r>
      <w:proofErr w:type="gramEnd"/>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77777777" w:rsidR="00E82D0A" w:rsidRPr="00E82D0A" w:rsidRDefault="00E82D0A" w:rsidP="61FBF169">
      <w:pPr>
        <w:pStyle w:val="ListParagraph"/>
        <w:numPr>
          <w:ilvl w:val="2"/>
          <w:numId w:val="2"/>
        </w:numPr>
        <w:spacing w:after="0" w:line="360" w:lineRule="auto"/>
      </w:pPr>
      <w:r w:rsidRPr="61FBF169">
        <w:rPr>
          <w:i/>
          <w:iCs/>
          <w:color w:val="6FAC47"/>
          <w:highlight w:val="yellow"/>
        </w:rPr>
        <w:t>Additional Responsibilities</w:t>
      </w:r>
    </w:p>
    <w:p w14:paraId="73C2FBCC" w14:textId="2A1D9C2C" w:rsidR="00446E5E" w:rsidRDefault="00446E5E" w:rsidP="00446E5E">
      <w:pPr>
        <w:pStyle w:val="ListParagraph"/>
        <w:numPr>
          <w:ilvl w:val="1"/>
          <w:numId w:val="9"/>
        </w:numPr>
        <w:spacing w:after="0" w:line="360" w:lineRule="auto"/>
      </w:pPr>
      <w:r>
        <w:rPr>
          <w:i/>
          <w:iCs/>
          <w:color w:val="6FAC47"/>
        </w:rPr>
        <w:t>S</w:t>
      </w:r>
      <w:r w:rsidRPr="00446E5E">
        <w:rPr>
          <w:i/>
          <w:iCs/>
          <w:color w:val="6FAC47"/>
        </w:rPr>
        <w:t>ocial Secretary</w:t>
      </w:r>
    </w:p>
    <w:p w14:paraId="2CCC3140" w14:textId="58F2C02A" w:rsidR="00446E5E" w:rsidRDefault="00446E5E" w:rsidP="00446E5E">
      <w:pPr>
        <w:pStyle w:val="ListParagraph"/>
        <w:numPr>
          <w:ilvl w:val="2"/>
          <w:numId w:val="9"/>
        </w:numPr>
        <w:spacing w:after="0" w:line="360" w:lineRule="auto"/>
      </w:pPr>
      <w:r w:rsidRPr="00446E5E">
        <w:t xml:space="preserve">The Social Secretary focuses on the social aspects of the society, organizing and coordinating social events and gatherings. They are tasked with creating a welcoming and inclusive environment, planning events that cater to the interests of the </w:t>
      </w:r>
      <w:proofErr w:type="gramStart"/>
      <w:r w:rsidRPr="00446E5E">
        <w:t>members, and</w:t>
      </w:r>
      <w:proofErr w:type="gramEnd"/>
      <w:r w:rsidRPr="00446E5E">
        <w:t xml:space="preserve"> fostering community engagement and interaction.</w:t>
      </w:r>
    </w:p>
    <w:p w14:paraId="6536497C" w14:textId="45971576" w:rsidR="00446E5E" w:rsidRDefault="00446E5E" w:rsidP="00446E5E">
      <w:pPr>
        <w:pStyle w:val="ListParagraph"/>
        <w:numPr>
          <w:ilvl w:val="1"/>
          <w:numId w:val="9"/>
        </w:numPr>
        <w:spacing w:after="0" w:line="360" w:lineRule="auto"/>
      </w:pPr>
      <w:r w:rsidRPr="00446E5E">
        <w:t>Speaker Secretary</w:t>
      </w:r>
    </w:p>
    <w:p w14:paraId="504FA3C0" w14:textId="63848C72" w:rsidR="00446E5E" w:rsidRDefault="00446E5E" w:rsidP="00446E5E">
      <w:pPr>
        <w:pStyle w:val="ListParagraph"/>
        <w:numPr>
          <w:ilvl w:val="2"/>
          <w:numId w:val="9"/>
        </w:numPr>
        <w:spacing w:after="0" w:line="360" w:lineRule="auto"/>
      </w:pPr>
      <w:r w:rsidRPr="00446E5E">
        <w:t xml:space="preserve">The Speaker Secretary </w:t>
      </w:r>
      <w:proofErr w:type="gramStart"/>
      <w:r w:rsidRPr="00446E5E">
        <w:t>is in charge of</w:t>
      </w:r>
      <w:proofErr w:type="gramEnd"/>
      <w:r w:rsidRPr="00446E5E">
        <w:t xml:space="preserve"> organizing guest lectures, seminars, and panel discussions. They are responsible for identifying, inviting, and coordinating with speakers relevant to the fields of FinTech and blockchain. They ensure a diverse range of engaging and informative speakers to enrich the society’s learning experience.</w:t>
      </w:r>
    </w:p>
    <w:p w14:paraId="594009E3" w14:textId="54BA8C5C" w:rsidR="00446E5E" w:rsidRDefault="00446E5E" w:rsidP="00446E5E">
      <w:pPr>
        <w:pStyle w:val="ListParagraph"/>
        <w:numPr>
          <w:ilvl w:val="1"/>
          <w:numId w:val="9"/>
        </w:numPr>
        <w:spacing w:after="0" w:line="360" w:lineRule="auto"/>
      </w:pPr>
      <w:r w:rsidRPr="00446E5E">
        <w:t>Corporate Relations Secretary</w:t>
      </w:r>
    </w:p>
    <w:p w14:paraId="70900A98" w14:textId="704CEE59" w:rsidR="00446E5E" w:rsidRDefault="00446E5E" w:rsidP="00446E5E">
      <w:pPr>
        <w:pStyle w:val="ListParagraph"/>
        <w:numPr>
          <w:ilvl w:val="2"/>
          <w:numId w:val="9"/>
        </w:numPr>
        <w:spacing w:after="0" w:line="360" w:lineRule="auto"/>
      </w:pPr>
      <w:r w:rsidRPr="00446E5E">
        <w:t>The Corporate Relations Secretary manages the society’s interactions with external entities, particularly in the corporate sector. This includes developing partnerships, securing sponsorships, and liaising with industry professionals for workshops or collaborative events. They play a key role in bridging the gap between academia and the industry.</w:t>
      </w:r>
    </w:p>
    <w:p w14:paraId="62C2217C" w14:textId="14878FCB" w:rsidR="00446E5E" w:rsidRDefault="00446E5E" w:rsidP="00446E5E">
      <w:pPr>
        <w:pStyle w:val="ListParagraph"/>
        <w:numPr>
          <w:ilvl w:val="1"/>
          <w:numId w:val="9"/>
        </w:numPr>
        <w:spacing w:after="0" w:line="360" w:lineRule="auto"/>
      </w:pPr>
      <w:r w:rsidRPr="00446E5E">
        <w:t>Publicity Secretary</w:t>
      </w:r>
    </w:p>
    <w:p w14:paraId="05D86C69" w14:textId="6D6B191B" w:rsidR="00446E5E" w:rsidRDefault="00446E5E" w:rsidP="00446E5E">
      <w:pPr>
        <w:pStyle w:val="ListParagraph"/>
        <w:numPr>
          <w:ilvl w:val="2"/>
          <w:numId w:val="9"/>
        </w:numPr>
        <w:spacing w:after="0" w:line="360" w:lineRule="auto"/>
      </w:pPr>
      <w:r w:rsidRPr="00446E5E">
        <w:t>The Publicity Secretary is responsible for promoting the society and its activities to the wider student body and beyond. They manage the society’s social media presence, create marketing materials, and work on strategies to increase visibility and membership. Their role is crucial in ensuring the society’s events and initiatives reach a broad audience.</w:t>
      </w:r>
    </w:p>
    <w:p w14:paraId="204D2425" w14:textId="573A7C3A" w:rsidR="0013381F" w:rsidRDefault="0013381F" w:rsidP="0013381F">
      <w:pPr>
        <w:pStyle w:val="ListParagraph"/>
        <w:numPr>
          <w:ilvl w:val="1"/>
          <w:numId w:val="9"/>
        </w:numPr>
        <w:spacing w:after="0" w:line="360" w:lineRule="auto"/>
      </w:pPr>
      <w:r w:rsidRPr="0013381F">
        <w:lastRenderedPageBreak/>
        <w:t>Education and Research Coordinator</w:t>
      </w:r>
    </w:p>
    <w:p w14:paraId="32F9ECF1" w14:textId="2F84DA88" w:rsidR="0013381F" w:rsidRDefault="0013381F" w:rsidP="0013381F">
      <w:pPr>
        <w:pStyle w:val="ListParagraph"/>
        <w:numPr>
          <w:ilvl w:val="2"/>
          <w:numId w:val="9"/>
        </w:numPr>
        <w:spacing w:after="0" w:line="360" w:lineRule="auto"/>
      </w:pPr>
      <w:r w:rsidRPr="0013381F">
        <w:t xml:space="preserve">Responsible for the educational aspect of the society, this coordinator would organize study groups, research discussions, and educational sessions. They would also be in charge of compiling resources for members to learn about FinTech and </w:t>
      </w:r>
      <w:proofErr w:type="gramStart"/>
      <w:r w:rsidRPr="0013381F">
        <w:t>blockchain, and</w:t>
      </w:r>
      <w:proofErr w:type="gramEnd"/>
      <w:r w:rsidRPr="0013381F">
        <w:t xml:space="preserve"> may coordinate with faculty for academic collaborations.</w:t>
      </w:r>
    </w:p>
    <w:p w14:paraId="6EE11EEB" w14:textId="77777777" w:rsidR="0013381F" w:rsidRPr="00446E5E" w:rsidRDefault="0013381F" w:rsidP="0013381F">
      <w:pPr>
        <w:pStyle w:val="ListParagraph"/>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 xml:space="preserve">All funds shall be used as to </w:t>
      </w:r>
      <w:proofErr w:type="gramStart"/>
      <w:r w:rsidRPr="61FBF169">
        <w:t>benefit the largest number of members possible at all times</w:t>
      </w:r>
      <w:proofErr w:type="gramEnd"/>
      <w:r w:rsidR="00CC65D4" w:rsidRPr="61FBF169">
        <w:t>.</w:t>
      </w:r>
    </w:p>
    <w:p w14:paraId="3880DCEF" w14:textId="76A437D1" w:rsidR="00B01310" w:rsidRDefault="2F9419E4" w:rsidP="2F9419E4">
      <w:pPr>
        <w:pStyle w:val="ListParagraph"/>
        <w:numPr>
          <w:ilvl w:val="1"/>
          <w:numId w:val="2"/>
        </w:numPr>
        <w:spacing w:after="0" w:line="360" w:lineRule="auto"/>
      </w:pPr>
      <w:r>
        <w:t xml:space="preserve">Where the group is </w:t>
      </w:r>
      <w:r w:rsidR="008D46CC">
        <w:t>inactive</w:t>
      </w:r>
      <w:r>
        <w:t xml:space="preserve">,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2" w:name="_Hlk5360123"/>
    </w:p>
    <w:p w14:paraId="5DE017CC" w14:textId="63BF83C9" w:rsidR="00B01310" w:rsidRDefault="0004270B" w:rsidP="61FBF169">
      <w:pPr>
        <w:pStyle w:val="ListParagraph"/>
        <w:numPr>
          <w:ilvl w:val="1"/>
          <w:numId w:val="2"/>
        </w:numPr>
        <w:spacing w:after="0" w:line="360" w:lineRule="auto"/>
      </w:pPr>
      <w:r w:rsidRPr="61FBF169">
        <w:lastRenderedPageBreak/>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2"/>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 xml:space="preserve">Any member of the group is entitled to attend any committee meeting, unless it is a closed </w:t>
      </w:r>
      <w:proofErr w:type="gramStart"/>
      <w:r w:rsidRPr="61FBF169">
        <w:t>meeting</w:t>
      </w:r>
      <w:proofErr w:type="gramEnd"/>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 xml:space="preserve">the treasurer will present a report of the financial </w:t>
      </w:r>
      <w:proofErr w:type="gramStart"/>
      <w:r w:rsidRPr="61FBF169">
        <w:t>accounts</w:t>
      </w:r>
      <w:proofErr w:type="gramEnd"/>
    </w:p>
    <w:p w14:paraId="2D287044" w14:textId="7E660018" w:rsidR="00785A6B" w:rsidRDefault="00785A6B" w:rsidP="61FBF169">
      <w:pPr>
        <w:pStyle w:val="ListParagraph"/>
        <w:numPr>
          <w:ilvl w:val="3"/>
          <w:numId w:val="2"/>
        </w:numPr>
        <w:spacing w:after="0" w:line="360" w:lineRule="auto"/>
      </w:pPr>
      <w:r w:rsidRPr="61FBF169">
        <w:t xml:space="preserve">any constitutional amendments will be voted </w:t>
      </w:r>
      <w:proofErr w:type="gramStart"/>
      <w:r w:rsidRPr="61FBF169">
        <w:t>on</w:t>
      </w:r>
      <w:proofErr w:type="gramEnd"/>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04914"/>
    <w:multiLevelType w:val="multilevel"/>
    <w:tmpl w:val="6DE0C50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i/>
        <w:color w:val="6FAC47"/>
      </w:rPr>
    </w:lvl>
    <w:lvl w:ilvl="2">
      <w:start w:val="1"/>
      <w:numFmt w:val="decimal"/>
      <w:isLgl/>
      <w:lvlText w:val="%1.%2.%3"/>
      <w:lvlJc w:val="left"/>
      <w:pPr>
        <w:ind w:left="1080" w:hanging="720"/>
      </w:pPr>
      <w:rPr>
        <w:rFonts w:hint="default"/>
        <w:i/>
        <w:color w:val="6FAC47"/>
      </w:rPr>
    </w:lvl>
    <w:lvl w:ilvl="3">
      <w:start w:val="1"/>
      <w:numFmt w:val="decimal"/>
      <w:isLgl/>
      <w:lvlText w:val="%1.%2.%3.%4"/>
      <w:lvlJc w:val="left"/>
      <w:pPr>
        <w:ind w:left="1080" w:hanging="720"/>
      </w:pPr>
      <w:rPr>
        <w:rFonts w:hint="default"/>
        <w:i/>
        <w:color w:val="6FAC47"/>
      </w:rPr>
    </w:lvl>
    <w:lvl w:ilvl="4">
      <w:start w:val="1"/>
      <w:numFmt w:val="decimal"/>
      <w:isLgl/>
      <w:lvlText w:val="%1.%2.%3.%4.%5"/>
      <w:lvlJc w:val="left"/>
      <w:pPr>
        <w:ind w:left="1440" w:hanging="1080"/>
      </w:pPr>
      <w:rPr>
        <w:rFonts w:hint="default"/>
        <w:i/>
        <w:color w:val="6FAC47"/>
      </w:rPr>
    </w:lvl>
    <w:lvl w:ilvl="5">
      <w:start w:val="1"/>
      <w:numFmt w:val="decimal"/>
      <w:isLgl/>
      <w:lvlText w:val="%1.%2.%3.%4.%5.%6"/>
      <w:lvlJc w:val="left"/>
      <w:pPr>
        <w:ind w:left="1440" w:hanging="1080"/>
      </w:pPr>
      <w:rPr>
        <w:rFonts w:hint="default"/>
        <w:i/>
        <w:color w:val="6FAC47"/>
      </w:rPr>
    </w:lvl>
    <w:lvl w:ilvl="6">
      <w:start w:val="1"/>
      <w:numFmt w:val="decimal"/>
      <w:isLgl/>
      <w:lvlText w:val="%1.%2.%3.%4.%5.%6.%7"/>
      <w:lvlJc w:val="left"/>
      <w:pPr>
        <w:ind w:left="1800" w:hanging="1440"/>
      </w:pPr>
      <w:rPr>
        <w:rFonts w:hint="default"/>
        <w:i/>
        <w:color w:val="6FAC47"/>
      </w:rPr>
    </w:lvl>
    <w:lvl w:ilvl="7">
      <w:start w:val="1"/>
      <w:numFmt w:val="decimal"/>
      <w:isLgl/>
      <w:lvlText w:val="%1.%2.%3.%4.%5.%6.%7.%8"/>
      <w:lvlJc w:val="left"/>
      <w:pPr>
        <w:ind w:left="1800" w:hanging="1440"/>
      </w:pPr>
      <w:rPr>
        <w:rFonts w:hint="default"/>
        <w:i/>
        <w:color w:val="6FAC47"/>
      </w:rPr>
    </w:lvl>
    <w:lvl w:ilvl="8">
      <w:start w:val="1"/>
      <w:numFmt w:val="decimal"/>
      <w:isLgl/>
      <w:lvlText w:val="%1.%2.%3.%4.%5.%6.%7.%8.%9"/>
      <w:lvlJc w:val="left"/>
      <w:pPr>
        <w:ind w:left="1800" w:hanging="1440"/>
      </w:pPr>
      <w:rPr>
        <w:rFonts w:hint="default"/>
        <w:i/>
        <w:color w:val="6FAC47"/>
      </w:rPr>
    </w:lvl>
  </w:abstractNum>
  <w:abstractNum w:abstractNumId="2"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7346378">
    <w:abstractNumId w:val="6"/>
  </w:num>
  <w:num w:numId="2" w16cid:durableId="1983532622">
    <w:abstractNumId w:val="3"/>
  </w:num>
  <w:num w:numId="3" w16cid:durableId="975253863">
    <w:abstractNumId w:val="4"/>
  </w:num>
  <w:num w:numId="4" w16cid:durableId="233974196">
    <w:abstractNumId w:val="8"/>
  </w:num>
  <w:num w:numId="5" w16cid:durableId="901793746">
    <w:abstractNumId w:val="5"/>
  </w:num>
  <w:num w:numId="6" w16cid:durableId="1964997483">
    <w:abstractNumId w:val="7"/>
  </w:num>
  <w:num w:numId="7" w16cid:durableId="975453309">
    <w:abstractNumId w:val="2"/>
  </w:num>
  <w:num w:numId="8" w16cid:durableId="1608541663">
    <w:abstractNumId w:val="0"/>
  </w:num>
  <w:num w:numId="9" w16cid:durableId="65595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3381F"/>
    <w:rsid w:val="00153B4C"/>
    <w:rsid w:val="00237A6C"/>
    <w:rsid w:val="002720FB"/>
    <w:rsid w:val="002877BC"/>
    <w:rsid w:val="00295A90"/>
    <w:rsid w:val="003525AB"/>
    <w:rsid w:val="00370C04"/>
    <w:rsid w:val="003D2A15"/>
    <w:rsid w:val="004042A8"/>
    <w:rsid w:val="004133D3"/>
    <w:rsid w:val="00446E5E"/>
    <w:rsid w:val="00454F1E"/>
    <w:rsid w:val="004A23D6"/>
    <w:rsid w:val="004E6E26"/>
    <w:rsid w:val="00524A02"/>
    <w:rsid w:val="00526F8A"/>
    <w:rsid w:val="00554A21"/>
    <w:rsid w:val="005D060C"/>
    <w:rsid w:val="005F684F"/>
    <w:rsid w:val="00624B54"/>
    <w:rsid w:val="006673AD"/>
    <w:rsid w:val="006D78A7"/>
    <w:rsid w:val="007319CA"/>
    <w:rsid w:val="00785A6B"/>
    <w:rsid w:val="007B0453"/>
    <w:rsid w:val="007C27FE"/>
    <w:rsid w:val="00800B78"/>
    <w:rsid w:val="00871D66"/>
    <w:rsid w:val="008B4A9C"/>
    <w:rsid w:val="008D46CC"/>
    <w:rsid w:val="00975D2C"/>
    <w:rsid w:val="009A1B60"/>
    <w:rsid w:val="009B4C23"/>
    <w:rsid w:val="00A40BC3"/>
    <w:rsid w:val="00A558DD"/>
    <w:rsid w:val="00B01310"/>
    <w:rsid w:val="00B13B88"/>
    <w:rsid w:val="00BA42D7"/>
    <w:rsid w:val="00C0469B"/>
    <w:rsid w:val="00CA79F2"/>
    <w:rsid w:val="00CC65D4"/>
    <w:rsid w:val="00CE740B"/>
    <w:rsid w:val="00D21307"/>
    <w:rsid w:val="00E050E8"/>
    <w:rsid w:val="00E82D0A"/>
    <w:rsid w:val="00EE2633"/>
    <w:rsid w:val="00F050E7"/>
    <w:rsid w:val="00F34B58"/>
    <w:rsid w:val="00F40010"/>
    <w:rsid w:val="00FD484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8" ma:contentTypeDescription="Create a new document." ma:contentTypeScope="" ma:versionID="8f00fac5ffc6073e9830faad59f5735f">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c466b25657f8e64f417a4062ff78549"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SharedWithUsers xmlns="adb425c4-9699-4fef-b7c8-000e0c70b6c4">
      <UserInfo>
        <DisplayName>Emma Deleris</DisplayName>
        <AccountId>1554</AccountId>
        <AccountType/>
      </UserInfo>
    </SharedWithUsers>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D489B90F-ED05-4BA2-9592-D4C801BFF90E}"/>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1694</Words>
  <Characters>9460</Characters>
  <Application>Microsoft Office Word</Application>
  <DocSecurity>0</DocSecurity>
  <Lines>197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kishan marsonia</cp:lastModifiedBy>
  <cp:revision>7</cp:revision>
  <dcterms:created xsi:type="dcterms:W3CDTF">2022-11-21T16:07:00Z</dcterms:created>
  <dcterms:modified xsi:type="dcterms:W3CDTF">2024-01-12T22:17:00Z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y fmtid="{D5CDD505-2E9C-101B-9397-08002B2CF9AE}" pid="3" name="MediaServiceImageTags">
    <vt:lpwstr/>
  </property>
  <property fmtid="{D5CDD505-2E9C-101B-9397-08002B2CF9AE}" pid="4" name="GrammarlyDocumentId">
    <vt:lpwstr>5edd6192bc0ea55c15f02025932371175c53aae0bba715c74381fe48f9ffbc67</vt:lpwstr>
  </property>
</Properties>
</file>